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毕业证、学位证（含专科、本科及研究生阶段）的原件及复印件，内地高校毕业生同时提交学信网学历、学位验证信息的原件及复印件，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教育部中国留学服务中心境外学历、学位认证函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岗位要求具有职称、职业技能资格或教师资格证书的，需提供相关证书原件及复印件；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天河区广汕一路342号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32665960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第一荣军医院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eastAsia="仿宋_GB2312"/>
          <w:color w:val="000000"/>
          <w:kern w:val="0"/>
          <w:sz w:val="32"/>
          <w:szCs w:val="32"/>
        </w:rPr>
        <w:t>广州市海珠区新港西路114号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4192843</w:t>
      </w:r>
      <w:bookmarkStart w:id="0" w:name="_GoBack"/>
      <w:bookmarkEnd w:id="0"/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CED"/>
    <w:rsid w:val="085D00EC"/>
    <w:rsid w:val="085E39FF"/>
    <w:rsid w:val="1F09244B"/>
    <w:rsid w:val="29143CED"/>
    <w:rsid w:val="57D93158"/>
    <w:rsid w:val="5C3E22E6"/>
    <w:rsid w:val="5D81656E"/>
    <w:rsid w:val="659455E8"/>
    <w:rsid w:val="6FC9784F"/>
    <w:rsid w:val="77480237"/>
    <w:rsid w:val="7A695250"/>
    <w:rsid w:val="7C2C7166"/>
    <w:rsid w:val="7C5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王艳辉</cp:lastModifiedBy>
  <cp:lastPrinted>2021-11-04T08:43:42Z</cp:lastPrinted>
  <dcterms:modified xsi:type="dcterms:W3CDTF">2021-11-04T08:54:16Z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